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81BD7" w14:textId="26660773" w:rsidR="0040566C" w:rsidRPr="000B09E2" w:rsidRDefault="000B09E2" w:rsidP="000B09E2">
      <w:pPr>
        <w:jc w:val="center"/>
        <w:rPr>
          <w:sz w:val="114"/>
          <w:szCs w:val="114"/>
        </w:rPr>
      </w:pPr>
      <w:r w:rsidRPr="000B09E2">
        <w:rPr>
          <w:rFonts w:ascii="方正小标宋简体" w:eastAsia="方正小标宋简体" w:hAnsi="宋体" w:cs="Times New Roman" w:hint="eastAsia"/>
          <w:color w:val="FF0000"/>
          <w:spacing w:val="30"/>
          <w:w w:val="50"/>
          <w:sz w:val="114"/>
          <w:szCs w:val="114"/>
        </w:rPr>
        <w:t>东南大学仪器科学与工程学院</w:t>
      </w:r>
    </w:p>
    <w:p w14:paraId="15DB6F45" w14:textId="77777777" w:rsidR="000B09E2" w:rsidRPr="000B09E2" w:rsidRDefault="000B09E2" w:rsidP="000B09E2">
      <w:pPr>
        <w:tabs>
          <w:tab w:val="center" w:pos="4422"/>
          <w:tab w:val="left" w:pos="6959"/>
        </w:tabs>
        <w:adjustRightInd w:val="0"/>
        <w:snapToGrid w:val="0"/>
        <w:spacing w:line="420" w:lineRule="exact"/>
        <w:ind w:firstLineChars="100" w:firstLine="320"/>
        <w:outlineLvl w:val="0"/>
        <w:rPr>
          <w:rFonts w:ascii="Times New Roman" w:eastAsia="仿宋_gb2312" w:hAnsi="Times New Roman" w:cs="Times New Roman"/>
          <w:color w:val="0000FF"/>
          <w:sz w:val="32"/>
          <w:szCs w:val="20"/>
        </w:rPr>
      </w:pPr>
    </w:p>
    <w:p w14:paraId="1E485826" w14:textId="79660750" w:rsidR="000B09E2" w:rsidRPr="000B09E2" w:rsidRDefault="000B09E2" w:rsidP="000B09E2">
      <w:pPr>
        <w:tabs>
          <w:tab w:val="center" w:pos="4422"/>
          <w:tab w:val="left" w:pos="6959"/>
        </w:tabs>
        <w:adjustRightInd w:val="0"/>
        <w:snapToGrid w:val="0"/>
        <w:spacing w:line="560" w:lineRule="exact"/>
        <w:ind w:firstLineChars="100" w:firstLine="320"/>
        <w:jc w:val="center"/>
        <w:outlineLvl w:val="0"/>
        <w:rPr>
          <w:rFonts w:ascii="楷体_gb2312" w:eastAsia="楷体_gb2312" w:hAnsi="Times New Roman" w:cs="Times New Roman"/>
          <w:color w:val="0000FF"/>
          <w:sz w:val="32"/>
          <w:szCs w:val="32"/>
        </w:rPr>
      </w:pPr>
      <w:bookmarkStart w:id="0" w:name="文件编号"/>
      <w:r w:rsidRPr="000B09E2">
        <w:rPr>
          <w:rFonts w:ascii="Times New Roman" w:eastAsia="仿宋_gb2312" w:hAnsi="Times New Roman" w:cs="Times New Roman" w:hint="eastAsia"/>
          <w:sz w:val="32"/>
          <w:szCs w:val="20"/>
        </w:rPr>
        <w:t>校仪科〔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2017</w:t>
      </w:r>
      <w:r w:rsidRPr="000B09E2">
        <w:rPr>
          <w:rFonts w:ascii="Times New Roman" w:eastAsia="仿宋_gb2312" w:hAnsi="Times New Roman" w:cs="Times New Roman" w:hint="eastAsia"/>
          <w:sz w:val="32"/>
          <w:szCs w:val="20"/>
        </w:rPr>
        <w:t>〕</w:t>
      </w:r>
      <w:bookmarkEnd w:id="0"/>
      <w:r>
        <w:rPr>
          <w:rFonts w:ascii="Times New Roman" w:eastAsia="仿宋_gb2312" w:hAnsi="Times New Roman" w:cs="Times New Roman" w:hint="eastAsia"/>
          <w:sz w:val="32"/>
          <w:szCs w:val="20"/>
        </w:rPr>
        <w:t>7</w:t>
      </w:r>
      <w:r w:rsidRPr="000B09E2">
        <w:rPr>
          <w:rFonts w:ascii="Times New Roman" w:eastAsia="仿宋_gb2312" w:hAnsi="Times New Roman" w:cs="Times New Roman"/>
          <w:sz w:val="32"/>
          <w:szCs w:val="20"/>
        </w:rPr>
        <w:t>号</w:t>
      </w:r>
    </w:p>
    <w:p w14:paraId="63F0BD6D" w14:textId="586A787A" w:rsidR="0040566C" w:rsidRPr="0040566C" w:rsidRDefault="000B09E2" w:rsidP="000B09E2">
      <w:r w:rsidRPr="000B09E2">
        <w:rPr>
          <w:rFonts w:ascii="Times New Roman" w:eastAsia="仿宋_gb2312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CD5E3" wp14:editId="069BD883">
                <wp:simplePos x="0" y="0"/>
                <wp:positionH relativeFrom="column">
                  <wp:posOffset>-190500</wp:posOffset>
                </wp:positionH>
                <wp:positionV relativeFrom="paragraph">
                  <wp:posOffset>165100</wp:posOffset>
                </wp:positionV>
                <wp:extent cx="5652135" cy="2540"/>
                <wp:effectExtent l="0" t="19050" r="24765" b="16510"/>
                <wp:wrapNone/>
                <wp:docPr id="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2540"/>
                        </a:xfrm>
                        <a:custGeom>
                          <a:avLst/>
                          <a:gdLst>
                            <a:gd name="T0" fmla="*/ 0 w 8449"/>
                            <a:gd name="T1" fmla="*/ 0 h 4"/>
                            <a:gd name="T2" fmla="*/ 8449 w 8449"/>
                            <a:gd name="T3" fmla="*/ 4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449" h="4">
                              <a:moveTo>
                                <a:pt x="0" y="0"/>
                              </a:moveTo>
                              <a:lnTo>
                                <a:pt x="8449" y="4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CE8BD" id="Freeform 6" o:spid="_x0000_s1026" style="position:absolute;left:0;text-align:left;margin-left:-15pt;margin-top:13pt;width:445.05pt;height: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49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" path="m,l8449,4e" filled="f" strokecolor="red" strokeweight="3pt">
                <v:path arrowok="t" o:connecttype="custom" o:connectlocs="0,0;5652135,2540" o:connectangles="0,0"/>
              </v:shape>
            </w:pict>
          </mc:Fallback>
        </mc:AlternateContent>
      </w:r>
      <w:r w:rsidRPr="000B09E2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</w:t>
      </w:r>
    </w:p>
    <w:p w14:paraId="1DC83038" w14:textId="075E1AAD" w:rsidR="0040566C" w:rsidRPr="0040566C" w:rsidRDefault="0040566C" w:rsidP="000B09E2">
      <w:pPr>
        <w:jc w:val="center"/>
      </w:pPr>
      <w:bookmarkStart w:id="1" w:name="机关代字"/>
      <w:bookmarkStart w:id="2" w:name="年份"/>
      <w:bookmarkStart w:id="3" w:name="序号"/>
      <w:bookmarkEnd w:id="1"/>
      <w:bookmarkEnd w:id="2"/>
      <w:bookmarkEnd w:id="3"/>
    </w:p>
    <w:p w14:paraId="23EE8D5E" w14:textId="77777777" w:rsidR="0040566C" w:rsidRPr="0040566C" w:rsidRDefault="0040566C" w:rsidP="0040566C"/>
    <w:p w14:paraId="11B20B65" w14:textId="77777777" w:rsidR="0040566C" w:rsidRPr="000B09E2" w:rsidRDefault="0040566C" w:rsidP="000B09E2">
      <w:pPr>
        <w:spacing w:line="560" w:lineRule="exact"/>
        <w:jc w:val="center"/>
        <w:rPr>
          <w:rFonts w:ascii="方正小标宋简体" w:eastAsia="方正小标宋简体" w:hAnsi="Times New Roman" w:cs="Times New Roman"/>
          <w:spacing w:val="10"/>
          <w:sz w:val="44"/>
          <w:szCs w:val="44"/>
        </w:rPr>
      </w:pPr>
      <w:bookmarkStart w:id="4" w:name="文件标题"/>
      <w:bookmarkEnd w:id="4"/>
      <w:r w:rsidRPr="000B09E2">
        <w:rPr>
          <w:rFonts w:ascii="方正小标宋简体" w:eastAsia="方正小标宋简体" w:hAnsi="Times New Roman" w:cs="Times New Roman" w:hint="eastAsia"/>
          <w:spacing w:val="10"/>
          <w:sz w:val="44"/>
          <w:szCs w:val="44"/>
        </w:rPr>
        <w:t>关于印发《东南大学仪器科学与工程学院硕士学位论文盲审补充管理办法（试行）》的通知</w:t>
      </w:r>
    </w:p>
    <w:p w14:paraId="766BD6AA" w14:textId="77777777" w:rsidR="0040566C" w:rsidRPr="0040566C" w:rsidRDefault="0040566C" w:rsidP="0040566C"/>
    <w:p w14:paraId="221721B5" w14:textId="339875AB" w:rsidR="0040566C" w:rsidRPr="000B09E2" w:rsidRDefault="0040566C" w:rsidP="000B09E2">
      <w:pPr>
        <w:spacing w:line="560" w:lineRule="exact"/>
        <w:rPr>
          <w:rFonts w:ascii="仿宋_gb2312" w:eastAsia="仿宋_gb2312" w:hAnsi="Times New Roman" w:cs="Times New Roman"/>
          <w:spacing w:val="10"/>
          <w:sz w:val="32"/>
          <w:szCs w:val="32"/>
        </w:rPr>
      </w:pPr>
      <w:r w:rsidRPr="000B09E2">
        <w:rPr>
          <w:rFonts w:ascii="仿宋_gb2312" w:eastAsia="仿宋_gb2312" w:hAnsi="Times New Roman" w:cs="Times New Roman"/>
          <w:spacing w:val="10"/>
          <w:sz w:val="32"/>
          <w:szCs w:val="32"/>
        </w:rPr>
        <w:t xml:space="preserve">全院各单位： </w:t>
      </w:r>
      <w:r w:rsidRPr="000B09E2">
        <w:rPr>
          <w:rFonts w:ascii="仿宋_gb2312" w:eastAsia="仿宋_gb2312" w:hAnsi="Times New Roman" w:cs="Times New Roman"/>
          <w:spacing w:val="10"/>
          <w:sz w:val="32"/>
          <w:szCs w:val="32"/>
        </w:rPr>
        <w:t> </w:t>
      </w:r>
    </w:p>
    <w:p w14:paraId="6C74F099" w14:textId="5BDFCBC0" w:rsidR="0040566C" w:rsidRPr="000B09E2" w:rsidRDefault="0040566C" w:rsidP="000B09E2">
      <w:pPr>
        <w:spacing w:line="560" w:lineRule="exact"/>
        <w:rPr>
          <w:rFonts w:ascii="仿宋_gb2312" w:eastAsia="仿宋_gb2312" w:hAnsi="Times New Roman" w:cs="Times New Roman"/>
          <w:spacing w:val="10"/>
          <w:sz w:val="32"/>
          <w:szCs w:val="32"/>
        </w:rPr>
      </w:pPr>
      <w:bookmarkStart w:id="5" w:name="Content"/>
      <w:bookmarkEnd w:id="5"/>
      <w:r w:rsidRPr="000B09E2">
        <w:rPr>
          <w:rFonts w:ascii="仿宋_gb2312" w:eastAsia="仿宋_gb2312" w:hAnsi="Times New Roman" w:cs="Times New Roman"/>
          <w:spacing w:val="10"/>
          <w:sz w:val="32"/>
          <w:szCs w:val="32"/>
        </w:rPr>
        <w:t> </w:t>
      </w:r>
      <w:r w:rsidRPr="000B09E2">
        <w:rPr>
          <w:rFonts w:ascii="仿宋_gb2312" w:eastAsia="仿宋_gb2312" w:hAnsi="Times New Roman" w:cs="Times New Roman"/>
          <w:spacing w:val="10"/>
          <w:sz w:val="32"/>
          <w:szCs w:val="32"/>
        </w:rPr>
        <w:t xml:space="preserve">   为进一步把好研究生教育和培养质量关，完善学位授予质量的监控体系，在执行《东南大学有关研究生盲审条例》的基础上，结合学院实际情况，特制定本管理办法。现予以印发，请遵照执行。</w:t>
      </w:r>
    </w:p>
    <w:p w14:paraId="5D3F013C" w14:textId="77777777" w:rsidR="0040566C" w:rsidRPr="000B09E2" w:rsidRDefault="0040566C" w:rsidP="000B09E2">
      <w:pPr>
        <w:spacing w:line="560" w:lineRule="exact"/>
        <w:rPr>
          <w:rFonts w:ascii="仿宋_gb2312" w:eastAsia="仿宋_gb2312" w:hAnsi="Times New Roman" w:cs="Times New Roman"/>
          <w:spacing w:val="10"/>
          <w:sz w:val="32"/>
          <w:szCs w:val="32"/>
        </w:rPr>
      </w:pPr>
    </w:p>
    <w:p w14:paraId="551F4B1D" w14:textId="77777777" w:rsidR="0040566C" w:rsidRPr="000B09E2" w:rsidRDefault="0040566C" w:rsidP="000B09E2">
      <w:pPr>
        <w:spacing w:line="560" w:lineRule="exact"/>
        <w:rPr>
          <w:rFonts w:ascii="仿宋_gb2312" w:eastAsia="仿宋_gb2312" w:hAnsi="Times New Roman" w:cs="Times New Roman"/>
          <w:spacing w:val="10"/>
          <w:sz w:val="32"/>
          <w:szCs w:val="32"/>
        </w:rPr>
      </w:pPr>
    </w:p>
    <w:p w14:paraId="64524F0D" w14:textId="65A7BF6E" w:rsidR="0040566C" w:rsidRPr="000B09E2" w:rsidRDefault="0040566C" w:rsidP="000B09E2">
      <w:pPr>
        <w:spacing w:line="560" w:lineRule="exact"/>
        <w:jc w:val="right"/>
        <w:rPr>
          <w:rFonts w:ascii="仿宋_gb2312" w:eastAsia="仿宋_gb2312" w:hAnsi="Times New Roman" w:cs="Times New Roman"/>
          <w:spacing w:val="10"/>
          <w:sz w:val="32"/>
          <w:szCs w:val="32"/>
        </w:rPr>
      </w:pPr>
      <w:r w:rsidRPr="000B09E2">
        <w:rPr>
          <w:rFonts w:ascii="仿宋_gb2312" w:eastAsia="仿宋_gb2312" w:hAnsi="Times New Roman" w:cs="Times New Roman"/>
          <w:spacing w:val="10"/>
          <w:sz w:val="32"/>
          <w:szCs w:val="32"/>
        </w:rPr>
        <w:t xml:space="preserve">东南大学仪器科学与工程学院                       </w:t>
      </w:r>
      <w:r w:rsidR="000B09E2">
        <w:rPr>
          <w:rFonts w:ascii="仿宋_gb2312" w:eastAsia="仿宋_gb2312" w:hAnsi="Times New Roman" w:cs="Times New Roman"/>
          <w:spacing w:val="10"/>
          <w:sz w:val="32"/>
          <w:szCs w:val="32"/>
        </w:rPr>
        <w:t xml:space="preserve">                               2</w:t>
      </w:r>
      <w:r w:rsidRPr="000B09E2">
        <w:rPr>
          <w:rFonts w:ascii="仿宋_gb2312" w:eastAsia="仿宋_gb2312" w:hAnsi="Times New Roman" w:cs="Times New Roman"/>
          <w:spacing w:val="10"/>
          <w:sz w:val="32"/>
          <w:szCs w:val="32"/>
        </w:rPr>
        <w:t>017年3月27日</w:t>
      </w:r>
    </w:p>
    <w:p w14:paraId="44AF979D" w14:textId="77777777" w:rsidR="0040566C" w:rsidRPr="0040566C" w:rsidRDefault="0040566C" w:rsidP="0040566C"/>
    <w:p w14:paraId="1F583F79" w14:textId="77777777" w:rsidR="0040566C" w:rsidRPr="0040566C" w:rsidRDefault="0040566C" w:rsidP="0040566C"/>
    <w:p w14:paraId="7CB2D967" w14:textId="77777777" w:rsidR="000B09E2" w:rsidRDefault="000B09E2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4FA3CA80" w14:textId="5BD88448" w:rsidR="0040566C" w:rsidRPr="000B09E2" w:rsidRDefault="0040566C" w:rsidP="000B09E2">
      <w:pPr>
        <w:spacing w:line="560" w:lineRule="exact"/>
        <w:jc w:val="center"/>
        <w:rPr>
          <w:rFonts w:ascii="方正小标宋简体" w:eastAsia="方正小标宋简体" w:hAnsi="Times New Roman" w:cs="Times New Roman"/>
          <w:spacing w:val="10"/>
          <w:sz w:val="44"/>
          <w:szCs w:val="44"/>
        </w:rPr>
      </w:pPr>
      <w:r w:rsidRPr="000B09E2">
        <w:rPr>
          <w:rFonts w:ascii="方正小标宋简体" w:eastAsia="方正小标宋简体" w:hAnsi="Times New Roman" w:cs="Times New Roman" w:hint="eastAsia"/>
          <w:spacing w:val="10"/>
          <w:sz w:val="44"/>
          <w:szCs w:val="44"/>
        </w:rPr>
        <w:lastRenderedPageBreak/>
        <w:t>东南大学仪器科学与工程学院硕士学位论文盲审补充管理办法（试行）</w:t>
      </w:r>
    </w:p>
    <w:p w14:paraId="599C70B5" w14:textId="77777777" w:rsidR="0040566C" w:rsidRPr="0040566C" w:rsidRDefault="0040566C" w:rsidP="0040566C"/>
    <w:p w14:paraId="2B9EB93F" w14:textId="77777777" w:rsidR="000B09E2" w:rsidRDefault="000B09E2" w:rsidP="000B09E2">
      <w:pPr>
        <w:spacing w:line="460" w:lineRule="exact"/>
        <w:ind w:firstLineChars="200" w:firstLine="600"/>
        <w:rPr>
          <w:rFonts w:ascii="Times New Roman" w:eastAsia="仿宋_gb2312" w:hAnsi="Times New Roman" w:cs="Times New Roman"/>
          <w:spacing w:val="10"/>
          <w:sz w:val="28"/>
          <w:szCs w:val="28"/>
        </w:rPr>
      </w:pPr>
    </w:p>
    <w:p w14:paraId="619CB248" w14:textId="20C11DBE" w:rsidR="0040566C" w:rsidRPr="000B09E2" w:rsidRDefault="0040566C" w:rsidP="000B09E2">
      <w:pPr>
        <w:spacing w:line="460" w:lineRule="exact"/>
        <w:ind w:firstLineChars="200" w:firstLine="600"/>
        <w:rPr>
          <w:rFonts w:ascii="Times New Roman" w:eastAsia="仿宋_gb2312" w:hAnsi="Times New Roman" w:cs="Times New Roman"/>
          <w:spacing w:val="10"/>
          <w:sz w:val="28"/>
          <w:szCs w:val="28"/>
        </w:rPr>
      </w:pPr>
      <w:bookmarkStart w:id="6" w:name="_GoBack"/>
      <w:bookmarkEnd w:id="6"/>
      <w:r w:rsidRPr="000B09E2">
        <w:rPr>
          <w:rFonts w:ascii="Times New Roman" w:eastAsia="仿宋_gb2312" w:hAnsi="Times New Roman" w:cs="Times New Roman"/>
          <w:spacing w:val="10"/>
          <w:sz w:val="28"/>
          <w:szCs w:val="28"/>
        </w:rPr>
        <w:t>学位论文是研究生培养工作中的重要环节，是研究生研究能力和学术水平的集中体现。为了更好地把好研究生教育和培养质量关，完善学位授予质量的监控体系，在执行《东南大学有关研究生盲审条例》的基础上，结合我院实际情况，制定本管理办法。</w:t>
      </w:r>
    </w:p>
    <w:p w14:paraId="53706EE3" w14:textId="50909A09" w:rsidR="0040566C" w:rsidRPr="000B09E2" w:rsidRDefault="0040566C" w:rsidP="000B09E2">
      <w:pPr>
        <w:spacing w:line="460" w:lineRule="exact"/>
        <w:ind w:firstLineChars="200" w:firstLine="600"/>
        <w:rPr>
          <w:rFonts w:ascii="Times New Roman" w:eastAsia="仿宋_gb2312" w:hAnsi="Times New Roman" w:cs="Times New Roman"/>
          <w:spacing w:val="10"/>
          <w:sz w:val="28"/>
          <w:szCs w:val="28"/>
        </w:rPr>
      </w:pPr>
      <w:r w:rsidRPr="000B09E2">
        <w:rPr>
          <w:rFonts w:ascii="Times New Roman" w:eastAsia="仿宋_gb2312" w:hAnsi="Times New Roman" w:cs="Times New Roman"/>
          <w:spacing w:val="10"/>
          <w:sz w:val="28"/>
          <w:szCs w:val="28"/>
        </w:rPr>
        <w:t>第一条</w:t>
      </w:r>
      <w:r w:rsidRPr="000B09E2">
        <w:rPr>
          <w:rFonts w:ascii="Times New Roman" w:eastAsia="仿宋_gb2312" w:hAnsi="Times New Roman" w:cs="Times New Roman" w:hint="eastAsia"/>
          <w:spacing w:val="10"/>
          <w:sz w:val="28"/>
          <w:szCs w:val="28"/>
        </w:rPr>
        <w:t xml:space="preserve"> </w:t>
      </w:r>
      <w:r w:rsidRPr="000B09E2">
        <w:rPr>
          <w:rFonts w:ascii="Times New Roman" w:eastAsia="仿宋_gb2312" w:hAnsi="Times New Roman" w:cs="Times New Roman"/>
          <w:spacing w:val="10"/>
          <w:sz w:val="28"/>
          <w:szCs w:val="28"/>
        </w:rPr>
        <w:t>研究生学位论文盲审范围为我院全日制硕士研究生的学位论文，非涉密与涉密学位论文须全部参加盲审。涉密学位论文均委托校研究生院实施；非涉密学位论文先参加校研究生院组织的论文随机抽盲，抽中的论文由校研究生院实施盲审，未抽中的论文由学院负责组织实施。</w:t>
      </w:r>
    </w:p>
    <w:p w14:paraId="1B5AE889" w14:textId="56722ACD" w:rsidR="0040566C" w:rsidRPr="000B09E2" w:rsidRDefault="0040566C" w:rsidP="000B09E2">
      <w:pPr>
        <w:spacing w:line="460" w:lineRule="exact"/>
        <w:ind w:firstLineChars="200" w:firstLine="600"/>
        <w:rPr>
          <w:rFonts w:ascii="Times New Roman" w:eastAsia="仿宋_gb2312" w:hAnsi="Times New Roman" w:cs="Times New Roman"/>
          <w:spacing w:val="10"/>
          <w:sz w:val="28"/>
          <w:szCs w:val="28"/>
        </w:rPr>
      </w:pPr>
      <w:r w:rsidRPr="000B09E2">
        <w:rPr>
          <w:rFonts w:ascii="Times New Roman" w:eastAsia="仿宋_gb2312" w:hAnsi="Times New Roman" w:cs="Times New Roman"/>
          <w:spacing w:val="10"/>
          <w:sz w:val="28"/>
          <w:szCs w:val="28"/>
        </w:rPr>
        <w:t>第二条</w:t>
      </w:r>
      <w:r w:rsidRPr="000B09E2">
        <w:rPr>
          <w:rFonts w:ascii="Times New Roman" w:eastAsia="仿宋_gb2312" w:hAnsi="Times New Roman" w:cs="Times New Roman" w:hint="eastAsia"/>
          <w:spacing w:val="10"/>
          <w:sz w:val="28"/>
          <w:szCs w:val="28"/>
        </w:rPr>
        <w:t xml:space="preserve"> </w:t>
      </w:r>
      <w:r w:rsidRPr="000B09E2">
        <w:rPr>
          <w:rFonts w:ascii="Times New Roman" w:eastAsia="仿宋_gb2312" w:hAnsi="Times New Roman" w:cs="Times New Roman"/>
          <w:spacing w:val="10"/>
          <w:sz w:val="28"/>
          <w:szCs w:val="28"/>
        </w:rPr>
        <w:t>盲审一般安排在答辩前两个月进行。每年分四批进行集中审核和送审，第一批盲审的硕士学位论文提交时间为每年的元月一日前（拟于</w:t>
      </w:r>
      <w:r w:rsidRPr="000B09E2">
        <w:rPr>
          <w:rFonts w:ascii="Times New Roman" w:eastAsia="仿宋_gb2312" w:hAnsi="Times New Roman" w:cs="Times New Roman"/>
          <w:spacing w:val="10"/>
          <w:sz w:val="28"/>
          <w:szCs w:val="28"/>
        </w:rPr>
        <w:t>3</w:t>
      </w:r>
      <w:r w:rsidRPr="000B09E2">
        <w:rPr>
          <w:rFonts w:ascii="Times New Roman" w:eastAsia="仿宋_gb2312" w:hAnsi="Times New Roman" w:cs="Times New Roman"/>
          <w:spacing w:val="10"/>
          <w:sz w:val="28"/>
          <w:szCs w:val="28"/>
        </w:rPr>
        <w:t>月份申请授学位者），第二批盲审的硕士学位论文提交时间为三月十五日前（拟于</w:t>
      </w:r>
      <w:r w:rsidRPr="000B09E2">
        <w:rPr>
          <w:rFonts w:ascii="Times New Roman" w:eastAsia="仿宋_gb2312" w:hAnsi="Times New Roman" w:cs="Times New Roman"/>
          <w:spacing w:val="10"/>
          <w:sz w:val="28"/>
          <w:szCs w:val="28"/>
        </w:rPr>
        <w:t>6</w:t>
      </w:r>
      <w:r w:rsidRPr="000B09E2">
        <w:rPr>
          <w:rFonts w:ascii="Times New Roman" w:eastAsia="仿宋_gb2312" w:hAnsi="Times New Roman" w:cs="Times New Roman"/>
          <w:spacing w:val="10"/>
          <w:sz w:val="28"/>
          <w:szCs w:val="28"/>
        </w:rPr>
        <w:t>月份申请授学位者），第三批盲审的硕士学位论文提交时间为四月二十日前（拟于</w:t>
      </w:r>
      <w:r w:rsidRPr="000B09E2">
        <w:rPr>
          <w:rFonts w:ascii="Times New Roman" w:eastAsia="仿宋_gb2312" w:hAnsi="Times New Roman" w:cs="Times New Roman"/>
          <w:spacing w:val="10"/>
          <w:sz w:val="28"/>
          <w:szCs w:val="28"/>
        </w:rPr>
        <w:t>6</w:t>
      </w:r>
      <w:r w:rsidRPr="000B09E2">
        <w:rPr>
          <w:rFonts w:ascii="Times New Roman" w:eastAsia="仿宋_gb2312" w:hAnsi="Times New Roman" w:cs="Times New Roman"/>
          <w:spacing w:val="10"/>
          <w:sz w:val="28"/>
          <w:szCs w:val="28"/>
        </w:rPr>
        <w:t>月份申请授学位者），第四批盲审的硕士学位论文提交时间为七月一日前（拟于</w:t>
      </w:r>
      <w:r w:rsidRPr="000B09E2">
        <w:rPr>
          <w:rFonts w:ascii="Times New Roman" w:eastAsia="仿宋_gb2312" w:hAnsi="Times New Roman" w:cs="Times New Roman"/>
          <w:spacing w:val="10"/>
          <w:sz w:val="28"/>
          <w:szCs w:val="28"/>
        </w:rPr>
        <w:t>9</w:t>
      </w:r>
      <w:r w:rsidRPr="000B09E2">
        <w:rPr>
          <w:rFonts w:ascii="Times New Roman" w:eastAsia="仿宋_gb2312" w:hAnsi="Times New Roman" w:cs="Times New Roman"/>
          <w:spacing w:val="10"/>
          <w:sz w:val="28"/>
          <w:szCs w:val="28"/>
        </w:rPr>
        <w:t>月份申请授学位者）。</w:t>
      </w:r>
    </w:p>
    <w:p w14:paraId="0997A318" w14:textId="74E0EB03" w:rsidR="0040566C" w:rsidRPr="000B09E2" w:rsidRDefault="0040566C" w:rsidP="000B09E2">
      <w:pPr>
        <w:spacing w:line="460" w:lineRule="exact"/>
        <w:ind w:firstLineChars="200" w:firstLine="600"/>
        <w:rPr>
          <w:rFonts w:ascii="Times New Roman" w:eastAsia="仿宋_gb2312" w:hAnsi="Times New Roman" w:cs="Times New Roman"/>
          <w:spacing w:val="10"/>
          <w:sz w:val="28"/>
          <w:szCs w:val="28"/>
        </w:rPr>
      </w:pPr>
      <w:r w:rsidRPr="000B09E2">
        <w:rPr>
          <w:rFonts w:ascii="Times New Roman" w:eastAsia="仿宋_gb2312" w:hAnsi="Times New Roman" w:cs="Times New Roman"/>
          <w:spacing w:val="10"/>
          <w:sz w:val="28"/>
          <w:szCs w:val="28"/>
        </w:rPr>
        <w:t>第三条</w:t>
      </w:r>
      <w:r w:rsidRPr="000B09E2">
        <w:rPr>
          <w:rFonts w:ascii="Times New Roman" w:eastAsia="仿宋_gb2312" w:hAnsi="Times New Roman" w:cs="Times New Roman" w:hint="eastAsia"/>
          <w:spacing w:val="10"/>
          <w:sz w:val="28"/>
          <w:szCs w:val="28"/>
        </w:rPr>
        <w:t xml:space="preserve"> </w:t>
      </w:r>
      <w:r w:rsidRPr="000B09E2">
        <w:rPr>
          <w:rFonts w:ascii="Times New Roman" w:eastAsia="仿宋_gb2312" w:hAnsi="Times New Roman" w:cs="Times New Roman"/>
          <w:spacing w:val="10"/>
          <w:sz w:val="28"/>
          <w:szCs w:val="28"/>
        </w:rPr>
        <w:t>盲审评审专家原则上是校外同学科授权点副高职称以上人员，且具有较丰富的研究生培养经验。盲审专家库由学院负责组建，应兼顾到二级学科点下面的各主要研究方向，同时每年应进行更新与完善。</w:t>
      </w:r>
    </w:p>
    <w:p w14:paraId="19588299" w14:textId="73A4CB8C" w:rsidR="0040566C" w:rsidRPr="000B09E2" w:rsidRDefault="0040566C" w:rsidP="000B09E2">
      <w:pPr>
        <w:spacing w:line="460" w:lineRule="exact"/>
        <w:ind w:firstLineChars="200" w:firstLine="600"/>
        <w:rPr>
          <w:rFonts w:ascii="Times New Roman" w:eastAsia="仿宋_gb2312" w:hAnsi="Times New Roman" w:cs="Times New Roman"/>
          <w:spacing w:val="10"/>
          <w:sz w:val="28"/>
          <w:szCs w:val="28"/>
        </w:rPr>
      </w:pPr>
      <w:r w:rsidRPr="000B09E2">
        <w:rPr>
          <w:rFonts w:ascii="Times New Roman" w:eastAsia="仿宋_gb2312" w:hAnsi="Times New Roman" w:cs="Times New Roman"/>
          <w:spacing w:val="10"/>
          <w:sz w:val="28"/>
          <w:szCs w:val="28"/>
        </w:rPr>
        <w:t>第四条</w:t>
      </w:r>
      <w:r w:rsidRPr="000B09E2">
        <w:rPr>
          <w:rFonts w:ascii="Times New Roman" w:eastAsia="仿宋_gb2312" w:hAnsi="Times New Roman" w:cs="Times New Roman" w:hint="eastAsia"/>
          <w:spacing w:val="10"/>
          <w:sz w:val="28"/>
          <w:szCs w:val="28"/>
        </w:rPr>
        <w:t xml:space="preserve"> </w:t>
      </w:r>
      <w:r w:rsidRPr="000B09E2">
        <w:rPr>
          <w:rFonts w:ascii="Times New Roman" w:eastAsia="仿宋_gb2312" w:hAnsi="Times New Roman" w:cs="Times New Roman"/>
          <w:spacing w:val="10"/>
          <w:sz w:val="28"/>
          <w:szCs w:val="28"/>
        </w:rPr>
        <w:t>硕士研究生学位论文盲审费用按学校条例执行，由研究生导师承担；邮寄费用由学院承担。</w:t>
      </w:r>
    </w:p>
    <w:p w14:paraId="7396E7DE" w14:textId="1421A4A3" w:rsidR="0040566C" w:rsidRPr="000B09E2" w:rsidRDefault="0040566C" w:rsidP="000B09E2">
      <w:pPr>
        <w:spacing w:line="460" w:lineRule="exact"/>
        <w:ind w:firstLineChars="200" w:firstLine="600"/>
        <w:rPr>
          <w:rFonts w:ascii="Times New Roman" w:eastAsia="仿宋_gb2312" w:hAnsi="Times New Roman" w:cs="Times New Roman"/>
          <w:spacing w:val="10"/>
          <w:sz w:val="28"/>
          <w:szCs w:val="28"/>
        </w:rPr>
      </w:pPr>
      <w:r w:rsidRPr="000B09E2">
        <w:rPr>
          <w:rFonts w:ascii="Times New Roman" w:eastAsia="仿宋_gb2312" w:hAnsi="Times New Roman" w:cs="Times New Roman"/>
          <w:spacing w:val="10"/>
          <w:sz w:val="28"/>
          <w:szCs w:val="28"/>
        </w:rPr>
        <w:t>第五条</w:t>
      </w:r>
      <w:r w:rsidRPr="000B09E2">
        <w:rPr>
          <w:rFonts w:ascii="Times New Roman" w:eastAsia="仿宋_gb2312" w:hAnsi="Times New Roman" w:cs="Times New Roman" w:hint="eastAsia"/>
          <w:spacing w:val="10"/>
          <w:sz w:val="28"/>
          <w:szCs w:val="28"/>
        </w:rPr>
        <w:t xml:space="preserve"> </w:t>
      </w:r>
      <w:r w:rsidRPr="000B09E2">
        <w:rPr>
          <w:rFonts w:ascii="Times New Roman" w:eastAsia="仿宋_gb2312" w:hAnsi="Times New Roman" w:cs="Times New Roman"/>
          <w:spacing w:val="10"/>
          <w:sz w:val="28"/>
          <w:szCs w:val="28"/>
        </w:rPr>
        <w:t>学位申请者应在盲审进行前一周内提交符合盲审要求的相关材料，学院将每篇学位论文送校外两位评审专家进行盲审。盲审期限一般为</w:t>
      </w:r>
      <w:r w:rsidRPr="000B09E2">
        <w:rPr>
          <w:rFonts w:ascii="Times New Roman" w:eastAsia="仿宋_gb2312" w:hAnsi="Times New Roman" w:cs="Times New Roman"/>
          <w:spacing w:val="10"/>
          <w:sz w:val="28"/>
          <w:szCs w:val="28"/>
        </w:rPr>
        <w:t>15</w:t>
      </w:r>
      <w:r w:rsidRPr="000B09E2">
        <w:rPr>
          <w:rFonts w:ascii="Times New Roman" w:eastAsia="仿宋_gb2312" w:hAnsi="Times New Roman" w:cs="Times New Roman"/>
          <w:spacing w:val="10"/>
          <w:sz w:val="28"/>
          <w:szCs w:val="28"/>
        </w:rPr>
        <w:t>个工作日；超过盲审期限</w:t>
      </w:r>
      <w:r w:rsidRPr="000B09E2">
        <w:rPr>
          <w:rFonts w:ascii="Times New Roman" w:eastAsia="仿宋_gb2312" w:hAnsi="Times New Roman" w:cs="Times New Roman"/>
          <w:spacing w:val="10"/>
          <w:sz w:val="28"/>
          <w:szCs w:val="28"/>
        </w:rPr>
        <w:t>1</w:t>
      </w:r>
      <w:r w:rsidRPr="000B09E2">
        <w:rPr>
          <w:rFonts w:ascii="Times New Roman" w:eastAsia="仿宋_gb2312" w:hAnsi="Times New Roman" w:cs="Times New Roman"/>
          <w:spacing w:val="10"/>
          <w:sz w:val="28"/>
          <w:szCs w:val="28"/>
        </w:rPr>
        <w:t>周，学院会重新选择专家送审。</w:t>
      </w:r>
    </w:p>
    <w:p w14:paraId="7F4A2A01" w14:textId="69B5AE8B" w:rsidR="0040566C" w:rsidRPr="000B09E2" w:rsidRDefault="0040566C" w:rsidP="000B09E2">
      <w:pPr>
        <w:spacing w:line="460" w:lineRule="exact"/>
        <w:ind w:firstLineChars="200" w:firstLine="600"/>
        <w:rPr>
          <w:rFonts w:ascii="Times New Roman" w:eastAsia="仿宋_gb2312" w:hAnsi="Times New Roman" w:cs="Times New Roman"/>
          <w:spacing w:val="10"/>
          <w:sz w:val="28"/>
          <w:szCs w:val="28"/>
        </w:rPr>
      </w:pPr>
      <w:r w:rsidRPr="000B09E2">
        <w:rPr>
          <w:rFonts w:ascii="Times New Roman" w:eastAsia="仿宋_gb2312" w:hAnsi="Times New Roman" w:cs="Times New Roman"/>
          <w:spacing w:val="10"/>
          <w:sz w:val="28"/>
          <w:szCs w:val="28"/>
        </w:rPr>
        <w:lastRenderedPageBreak/>
        <w:t>第六条</w:t>
      </w:r>
      <w:r w:rsidRPr="000B09E2">
        <w:rPr>
          <w:rFonts w:ascii="Times New Roman" w:eastAsia="仿宋_gb2312" w:hAnsi="Times New Roman" w:cs="Times New Roman" w:hint="eastAsia"/>
          <w:spacing w:val="10"/>
          <w:sz w:val="28"/>
          <w:szCs w:val="28"/>
        </w:rPr>
        <w:t xml:space="preserve"> </w:t>
      </w:r>
      <w:r w:rsidRPr="000B09E2">
        <w:rPr>
          <w:rFonts w:ascii="Times New Roman" w:eastAsia="仿宋_gb2312" w:hAnsi="Times New Roman" w:cs="Times New Roman"/>
          <w:spacing w:val="10"/>
          <w:sz w:val="28"/>
          <w:szCs w:val="28"/>
        </w:rPr>
        <w:t>盲审结果处理依据《东南大学研究生学位论文盲审条例》执行。</w:t>
      </w:r>
    </w:p>
    <w:p w14:paraId="5B3A5A07" w14:textId="79F60693" w:rsidR="0040566C" w:rsidRPr="000B09E2" w:rsidRDefault="0040566C" w:rsidP="000B09E2">
      <w:pPr>
        <w:spacing w:line="460" w:lineRule="exact"/>
        <w:ind w:firstLineChars="200" w:firstLine="600"/>
        <w:rPr>
          <w:rFonts w:ascii="Times New Roman" w:eastAsia="仿宋_gb2312" w:hAnsi="Times New Roman" w:cs="Times New Roman"/>
          <w:spacing w:val="10"/>
          <w:sz w:val="28"/>
          <w:szCs w:val="28"/>
        </w:rPr>
      </w:pPr>
      <w:r w:rsidRPr="000B09E2">
        <w:rPr>
          <w:rFonts w:ascii="Times New Roman" w:eastAsia="仿宋_gb2312" w:hAnsi="Times New Roman" w:cs="Times New Roman"/>
          <w:spacing w:val="10"/>
          <w:sz w:val="28"/>
          <w:szCs w:val="28"/>
        </w:rPr>
        <w:t>第七条</w:t>
      </w:r>
      <w:r w:rsidRPr="000B09E2">
        <w:rPr>
          <w:rFonts w:ascii="Times New Roman" w:eastAsia="仿宋_gb2312" w:hAnsi="Times New Roman" w:cs="Times New Roman" w:hint="eastAsia"/>
          <w:spacing w:val="10"/>
          <w:sz w:val="28"/>
          <w:szCs w:val="28"/>
        </w:rPr>
        <w:t xml:space="preserve"> </w:t>
      </w:r>
      <w:r w:rsidRPr="000B09E2">
        <w:rPr>
          <w:rFonts w:ascii="Times New Roman" w:eastAsia="仿宋_gb2312" w:hAnsi="Times New Roman" w:cs="Times New Roman"/>
          <w:spacing w:val="10"/>
          <w:sz w:val="28"/>
          <w:szCs w:val="28"/>
        </w:rPr>
        <w:t>本办法从</w:t>
      </w:r>
      <w:r w:rsidRPr="000B09E2">
        <w:rPr>
          <w:rFonts w:ascii="Times New Roman" w:eastAsia="仿宋_gb2312" w:hAnsi="Times New Roman" w:cs="Times New Roman"/>
          <w:spacing w:val="10"/>
          <w:sz w:val="28"/>
          <w:szCs w:val="28"/>
        </w:rPr>
        <w:t>2015</w:t>
      </w:r>
      <w:r w:rsidRPr="000B09E2">
        <w:rPr>
          <w:rFonts w:ascii="Times New Roman" w:eastAsia="仿宋_gb2312" w:hAnsi="Times New Roman" w:cs="Times New Roman"/>
          <w:spacing w:val="10"/>
          <w:sz w:val="28"/>
          <w:szCs w:val="28"/>
        </w:rPr>
        <w:t>年秋季入学的研究生开始实施，未尽事宜由学院党政联席会负责解释。</w:t>
      </w:r>
    </w:p>
    <w:p w14:paraId="498BB66F" w14:textId="54EDF262" w:rsidR="0040566C" w:rsidRDefault="0040566C" w:rsidP="0040566C"/>
    <w:p w14:paraId="47788B1E" w14:textId="767DDEDA" w:rsidR="000B09E2" w:rsidRDefault="000B09E2" w:rsidP="0040566C"/>
    <w:tbl>
      <w:tblPr>
        <w:tblpPr w:leftFromText="180" w:rightFromText="180" w:vertAnchor="text" w:horzAnchor="margin" w:tblpXSpec="center" w:tblpY="301"/>
        <w:tblW w:w="8789" w:type="dxa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789"/>
      </w:tblGrid>
      <w:tr w:rsidR="000B09E2" w:rsidRPr="000B09E2" w14:paraId="3850CB60" w14:textId="77777777" w:rsidTr="000B09E2">
        <w:trPr>
          <w:trHeight w:val="356"/>
        </w:trPr>
        <w:tc>
          <w:tcPr>
            <w:tcW w:w="8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4750515" w14:textId="77777777" w:rsidR="000B09E2" w:rsidRPr="000B09E2" w:rsidRDefault="000B09E2" w:rsidP="000B09E2">
            <w:pPr>
              <w:spacing w:line="560" w:lineRule="exact"/>
              <w:ind w:firstLineChars="100" w:firstLine="300"/>
              <w:rPr>
                <w:rFonts w:ascii="仿宋_gb2312" w:eastAsia="仿宋_gb2312" w:hAnsi="Times New Roman" w:cs="Times New Roman"/>
                <w:spacing w:val="10"/>
                <w:sz w:val="28"/>
                <w:szCs w:val="28"/>
              </w:rPr>
            </w:pPr>
            <w:r w:rsidRPr="000B09E2">
              <w:rPr>
                <w:rFonts w:ascii="仿宋_gb2312" w:eastAsia="仿宋_gb2312" w:hAnsi="Times New Roman" w:cs="Times New Roman" w:hint="eastAsia"/>
                <w:spacing w:val="10"/>
                <w:sz w:val="28"/>
                <w:szCs w:val="28"/>
              </w:rPr>
              <w:t>抄送：</w:t>
            </w:r>
            <w:bookmarkStart w:id="7" w:name="抄送"/>
            <w:bookmarkEnd w:id="7"/>
            <w:r w:rsidRPr="000B09E2">
              <w:rPr>
                <w:rFonts w:ascii="仿宋_gb2312" w:eastAsia="仿宋_gb2312" w:hAnsi="Times New Roman" w:cs="Times New Roman" w:hint="eastAsia"/>
                <w:spacing w:val="10"/>
                <w:sz w:val="28"/>
                <w:szCs w:val="28"/>
              </w:rPr>
              <w:t xml:space="preserve"> 研究生院</w:t>
            </w:r>
          </w:p>
        </w:tc>
      </w:tr>
      <w:tr w:rsidR="000B09E2" w:rsidRPr="000B09E2" w14:paraId="4E04B287" w14:textId="77777777" w:rsidTr="000B09E2">
        <w:trPr>
          <w:trHeight w:val="440"/>
        </w:trPr>
        <w:tc>
          <w:tcPr>
            <w:tcW w:w="878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0E96E610" w14:textId="482A2218" w:rsidR="000B09E2" w:rsidRPr="000B09E2" w:rsidRDefault="000B09E2" w:rsidP="000B09E2">
            <w:pPr>
              <w:spacing w:line="560" w:lineRule="exact"/>
              <w:rPr>
                <w:rFonts w:ascii="Times New Roman" w:eastAsia="仿宋_gb2312" w:hAnsi="Times New Roman" w:cs="Times New Roman"/>
                <w:spacing w:val="10"/>
                <w:sz w:val="28"/>
                <w:szCs w:val="28"/>
              </w:rPr>
            </w:pPr>
            <w:r w:rsidRPr="000B09E2">
              <w:rPr>
                <w:rFonts w:ascii="Times New Roman" w:eastAsia="仿宋_gb2312" w:hAnsi="Times New Roman" w:cs="Times New Roman" w:hint="eastAsia"/>
                <w:spacing w:val="10"/>
                <w:sz w:val="28"/>
                <w:szCs w:val="28"/>
              </w:rPr>
              <w:t xml:space="preserve">　东南大学</w:t>
            </w:r>
            <w:r w:rsidRPr="000B09E2">
              <w:rPr>
                <w:rFonts w:ascii="Times New Roman" w:eastAsia="仿宋_gb2312" w:hAnsi="Times New Roman" w:cs="Times New Roman" w:hint="eastAsia"/>
                <w:spacing w:val="10"/>
                <w:sz w:val="28"/>
                <w:szCs w:val="32"/>
              </w:rPr>
              <w:t>仪器科学与工程学院</w:t>
            </w:r>
            <w:r w:rsidRPr="000B09E2">
              <w:rPr>
                <w:rFonts w:ascii="Times New Roman" w:eastAsia="仿宋_gb2312" w:hAnsi="Times New Roman" w:cs="Times New Roman" w:hint="eastAsia"/>
                <w:spacing w:val="10"/>
                <w:sz w:val="28"/>
                <w:szCs w:val="28"/>
              </w:rPr>
              <w:t xml:space="preserve">  </w:t>
            </w:r>
            <w:r w:rsidRPr="000B09E2">
              <w:rPr>
                <w:rFonts w:ascii="Times New Roman" w:eastAsia="仿宋_gb2312" w:hAnsi="Times New Roman" w:cs="Times New Roman"/>
                <w:color w:val="0000FF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pacing w:val="10"/>
                <w:sz w:val="28"/>
                <w:szCs w:val="28"/>
              </w:rPr>
              <w:t xml:space="preserve">   2017</w:t>
            </w:r>
            <w:r w:rsidRPr="000B09E2">
              <w:rPr>
                <w:rFonts w:ascii="仿宋_gb2312" w:eastAsia="仿宋_gb2312" w:hAnsi="Times New Roman" w:cs="Times New Roman" w:hint="eastAsia"/>
                <w:spacing w:val="10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pacing w:val="10"/>
                <w:sz w:val="28"/>
                <w:szCs w:val="28"/>
              </w:rPr>
              <w:t>3</w:t>
            </w:r>
            <w:r w:rsidRPr="000B09E2">
              <w:rPr>
                <w:rFonts w:ascii="仿宋_gb2312" w:eastAsia="仿宋_gb2312" w:hAnsi="Times New Roman" w:cs="Times New Roman" w:hint="eastAsia"/>
                <w:spacing w:val="10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spacing w:val="10"/>
                <w:sz w:val="28"/>
                <w:szCs w:val="28"/>
              </w:rPr>
              <w:t>27</w:t>
            </w:r>
            <w:r w:rsidRPr="000B09E2">
              <w:rPr>
                <w:rFonts w:ascii="仿宋_gb2312" w:eastAsia="仿宋_gb2312" w:hAnsi="Times New Roman" w:cs="Times New Roman" w:hint="eastAsia"/>
                <w:spacing w:val="10"/>
                <w:sz w:val="28"/>
                <w:szCs w:val="28"/>
              </w:rPr>
              <w:t>日印发</w:t>
            </w:r>
          </w:p>
        </w:tc>
      </w:tr>
    </w:tbl>
    <w:p w14:paraId="2541C028" w14:textId="77777777" w:rsidR="000B09E2" w:rsidRPr="000B09E2" w:rsidRDefault="000B09E2" w:rsidP="000B09E2">
      <w:pPr>
        <w:spacing w:line="20" w:lineRule="exact"/>
        <w:rPr>
          <w:rFonts w:ascii="Times New Roman" w:eastAsia="仿宋_gb2312" w:hAnsi="Times New Roman" w:cs="Times New Roman"/>
          <w:sz w:val="32"/>
          <w:szCs w:val="20"/>
        </w:rPr>
      </w:pPr>
    </w:p>
    <w:p w14:paraId="55DB530C" w14:textId="77777777" w:rsidR="000B09E2" w:rsidRPr="000B09E2" w:rsidRDefault="000B09E2" w:rsidP="0040566C">
      <w:pPr>
        <w:rPr>
          <w:rFonts w:hint="eastAsia"/>
        </w:rPr>
      </w:pPr>
    </w:p>
    <w:p w14:paraId="689CAD82" w14:textId="77777777" w:rsidR="0040566C" w:rsidRPr="0040566C" w:rsidRDefault="0040566C" w:rsidP="0040566C"/>
    <w:bookmarkStart w:id="8" w:name="抄送单位"/>
    <w:bookmarkEnd w:id="8"/>
    <w:p w14:paraId="06B31673" w14:textId="1FB591D5" w:rsidR="00F37149" w:rsidRPr="0040566C" w:rsidRDefault="0040566C" w:rsidP="0040566C">
      <w:r w:rsidRPr="0040566C"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40566C">
        <w:instrText>ADDIN CNKISM.UserStyle</w:instrText>
      </w:r>
      <w:r w:rsidRPr="0040566C">
        <w:fldChar w:fldCharType="end"/>
      </w:r>
    </w:p>
    <w:sectPr w:rsidR="00F37149" w:rsidRPr="00405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AA063" w14:textId="77777777" w:rsidR="00FE75C8" w:rsidRDefault="00FE75C8" w:rsidP="0040566C">
      <w:r>
        <w:separator/>
      </w:r>
    </w:p>
  </w:endnote>
  <w:endnote w:type="continuationSeparator" w:id="0">
    <w:p w14:paraId="134D28E3" w14:textId="77777777" w:rsidR="00FE75C8" w:rsidRDefault="00FE75C8" w:rsidP="0040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B854F" w14:textId="77777777" w:rsidR="00FE75C8" w:rsidRDefault="00FE75C8" w:rsidP="0040566C">
      <w:r>
        <w:separator/>
      </w:r>
    </w:p>
  </w:footnote>
  <w:footnote w:type="continuationSeparator" w:id="0">
    <w:p w14:paraId="76740017" w14:textId="77777777" w:rsidR="00FE75C8" w:rsidRDefault="00FE75C8" w:rsidP="00405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C8"/>
    <w:rsid w:val="000B09E2"/>
    <w:rsid w:val="0040566C"/>
    <w:rsid w:val="00434907"/>
    <w:rsid w:val="00704AC8"/>
    <w:rsid w:val="00F37149"/>
    <w:rsid w:val="00FE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596DC"/>
  <w15:chartTrackingRefBased/>
  <w15:docId w15:val="{FC515844-131F-4B68-915C-E558EDA2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56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5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566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056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056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 杨</dc:creator>
  <cp:keywords/>
  <dc:description/>
  <cp:lastModifiedBy>zhao wanting</cp:lastModifiedBy>
  <cp:revision>3</cp:revision>
  <dcterms:created xsi:type="dcterms:W3CDTF">2018-06-17T12:55:00Z</dcterms:created>
  <dcterms:modified xsi:type="dcterms:W3CDTF">2018-06-24T07:26:00Z</dcterms:modified>
</cp:coreProperties>
</file>